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476EBA" w14:textId="77777777" w:rsidR="00AC411B" w:rsidRDefault="00AC411B" w:rsidP="00AC411B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600 W</w:t>
      </w:r>
    </w:p>
    <w:p w14:paraId="0D6FC631" w14:textId="77777777" w:rsidR="00AC411B" w:rsidRDefault="00AC411B" w:rsidP="00AC411B">
      <w:proofErr w:type="spellStart"/>
      <w:r>
        <w:t>frecvenţă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2.800 Hz</w:t>
      </w:r>
    </w:p>
    <w:p w14:paraId="1412F981" w14:textId="77777777" w:rsidR="00AC411B" w:rsidRDefault="00AC411B" w:rsidP="00AC411B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; </w:t>
      </w:r>
      <w:proofErr w:type="spellStart"/>
      <w:r>
        <w:t>joase</w:t>
      </w:r>
      <w:proofErr w:type="spellEnd"/>
      <w:r>
        <w:t>: 12 dB/</w:t>
      </w:r>
      <w:proofErr w:type="spellStart"/>
      <w:r>
        <w:t>octavă</w:t>
      </w:r>
      <w:proofErr w:type="spellEnd"/>
    </w:p>
    <w:p w14:paraId="36FA8A14" w14:textId="77777777" w:rsidR="00AC411B" w:rsidRDefault="00AC411B" w:rsidP="00AC411B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; </w:t>
      </w:r>
      <w:proofErr w:type="spellStart"/>
      <w:r>
        <w:t>înalte</w:t>
      </w:r>
      <w:proofErr w:type="spellEnd"/>
      <w:r>
        <w:t>: 18 dB/</w:t>
      </w:r>
      <w:proofErr w:type="spellStart"/>
      <w:r>
        <w:t>octavă</w:t>
      </w:r>
      <w:proofErr w:type="spellEnd"/>
    </w:p>
    <w:p w14:paraId="448FEE4B" w14:textId="77777777" w:rsidR="00AC411B" w:rsidRDefault="00AC411B" w:rsidP="00AC411B">
      <w:proofErr w:type="spellStart"/>
      <w:r>
        <w:t>profesional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sonorizare</w:t>
      </w:r>
      <w:proofErr w:type="spellEnd"/>
    </w:p>
    <w:p w14:paraId="264BC914" w14:textId="60B58298" w:rsidR="00987372" w:rsidRPr="005F1EDD" w:rsidRDefault="00AC411B" w:rsidP="00AC411B">
      <w:r>
        <w:t>150 x 28 x 95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2023-01-17T08:19:00Z</dcterms:created>
  <dcterms:modified xsi:type="dcterms:W3CDTF">2023-01-17T08:19:00Z</dcterms:modified>
</cp:coreProperties>
</file>